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53" w:history="1">
        <w:r>
          <w:rPr>
            <w:rFonts w:ascii="Arial" w:hAnsi="Arial" w:eastAsia="Arial" w:cs="Arial"/>
            <w:color w:val="155CAA"/>
            <w:u w:val="single"/>
          </w:rPr>
          <w:t xml:space="preserve">1 20251124 beantwoording vragen ChristenUnie Bestemmingsplan Raadhuisplein Asperen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53"/>
      <w:r w:rsidRPr="00A448AC">
        <w:rPr>
          <w:rFonts w:ascii="Arial" w:hAnsi="Arial" w:cs="Arial"/>
          <w:b/>
          <w:bCs/>
          <w:color w:val="303F4C"/>
          <w:lang w:val="en-US"/>
        </w:rPr>
        <w:t>20251124 beantwoording vragen ChristenUnie Bestemmingsplan Raadhuisplein Asperen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 13:39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20251124-beantwoording-vragen-cu-bestemmingsplan-raadhuisplein-asperen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20251117 Vragen ChristenUnie Bestemmingsplan Raadhuisplein Asperen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1124-beantwoording-vragen-cu-bestemmingsplan-raadhuisplein-asperen.pdf" TargetMode="External" /><Relationship Id="rId25" Type="http://schemas.openxmlformats.org/officeDocument/2006/relationships/hyperlink" Target="https://gemeenteraad.westbetuwe.nl//Raadsinformatie/20251117-vragen-cu-bestemmingsplan-raadhuisplein-asperen-docx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