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7" w:history="1">
        <w:r>
          <w:rPr>
            <w:rFonts w:ascii="Arial" w:hAnsi="Arial" w:eastAsia="Arial" w:cs="Arial"/>
            <w:color w:val="155CAA"/>
            <w:u w:val="single"/>
          </w:rPr>
          <w:t xml:space="preserve">1 20251023 beantwoording vragen raadsinformatienota IN081 herontwikkeling te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7"/>
      <w:r w:rsidRPr="00A448AC">
        <w:rPr>
          <w:rFonts w:ascii="Arial" w:hAnsi="Arial" w:cs="Arial"/>
          <w:b/>
          <w:bCs/>
          <w:color w:val="303F4C"/>
          <w:lang w:val="en-US"/>
        </w:rPr>
        <w:t>20251023 beantwoording vragen raadsinformatienota IN081 herontwikkeling te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20251023-beantwoording-vragen-raadsinformatienota-IN081-herontwikkeling-te-asperen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023-beantwoording-vragen-raadsinformatienota-IN081-herontwikkeling-te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