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7" w:history="1">
        <w:r>
          <w:rPr>
            <w:rFonts w:ascii="Arial" w:hAnsi="Arial" w:eastAsia="Arial" w:cs="Arial"/>
            <w:color w:val="155CAA"/>
            <w:u w:val="single"/>
          </w:rPr>
          <w:t xml:space="preserve">1 20251016 beantwoording vragen SGP initiatiefsvoorstel huisvestingsverordening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7"/>
      <w:r w:rsidRPr="00A448AC">
        <w:rPr>
          <w:rFonts w:ascii="Arial" w:hAnsi="Arial" w:cs="Arial"/>
          <w:b/>
          <w:bCs/>
          <w:color w:val="303F4C"/>
          <w:lang w:val="en-US"/>
        </w:rPr>
        <w:t>20251016 beantwoording vragen SGP initiatiefsvoorstel huisvestingsverordening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20251016-beantwoording-vragen-SGP-initiatiefsvoorstel-huisvestingsverordening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016-beantwoording-vragen-SGP-initiatiefsvoorstel-huisvestings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