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9" w:history="1">
        <w:r>
          <w:rPr>
            <w:rFonts w:ascii="Arial" w:hAnsi="Arial" w:eastAsia="Arial" w:cs="Arial"/>
            <w:color w:val="155CAA"/>
            <w:u w:val="single"/>
          </w:rPr>
          <w:t xml:space="preserve">1 20250704 Beantwoording vragen Leefbaar Lokaal Belang vragen oordeelsvorming herstructurering woonwagenlocatie De Griend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9"/>
      <w:r w:rsidRPr="00A448AC">
        <w:rPr>
          <w:rFonts w:ascii="Arial" w:hAnsi="Arial" w:cs="Arial"/>
          <w:b/>
          <w:bCs/>
          <w:color w:val="303F4C"/>
          <w:lang w:val="en-US"/>
        </w:rPr>
        <w:t>20250704 Beantwoording vragen Leefbaar Lokaal Belang vragen oordeelsvorming herstructurering woonwagenlocatie De Griend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20250704-beantwoording-LLB-herstructurering-woonwagenlocatie-de-griend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704-beantwoording-LLB-herstructurering-woonwagenlocatie-de-gri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