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0" w:history="1">
        <w:r>
          <w:rPr>
            <w:rFonts w:ascii="Arial" w:hAnsi="Arial" w:eastAsia="Arial" w:cs="Arial"/>
            <w:color w:val="155CAA"/>
            <w:u w:val="single"/>
          </w:rPr>
          <w:t xml:space="preserve">1 20250704 Beantwoording vragen Christenunie tijdens oordeelsvorming herstructurering woonwagenlocatie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0"/>
      <w:r w:rsidRPr="00A448AC">
        <w:rPr>
          <w:rFonts w:ascii="Arial" w:hAnsi="Arial" w:cs="Arial"/>
          <w:b/>
          <w:bCs/>
          <w:color w:val="303F4C"/>
          <w:lang w:val="en-US"/>
        </w:rPr>
        <w:t>20250704 Beantwoording vragen Christenunie tijdens oordeelsvorming herstructurering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20250704-beantwoording-cu-herstructurering-woonwagenlocatie-de-griend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04-beantwoording-cu-herstructurering-woonwagenlocatie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