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4" w:history="1">
        <w:r>
          <w:rPr>
            <w:rFonts w:ascii="Arial" w:hAnsi="Arial" w:eastAsia="Arial" w:cs="Arial"/>
            <w:color w:val="155CAA"/>
            <w:u w:val="single"/>
          </w:rPr>
          <w:t xml:space="preserve">1 20250704 Beantwoording schriftelijke raadsvragen jaarrekening, 1e bestuursrapportage en perspectiefnota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4"/>
      <w:r w:rsidRPr="00A448AC">
        <w:rPr>
          <w:rFonts w:ascii="Arial" w:hAnsi="Arial" w:cs="Arial"/>
          <w:b/>
          <w:bCs/>
          <w:color w:val="303F4C"/>
          <w:lang w:val="en-US"/>
        </w:rPr>
        <w:t>20250704 Beantwoording schriftelijke raadsvragen jaarrekening, 1e bestuursrapportage en perspectiefnota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beantwoording-raadsvragen-conceptjaarrekening-1e-bestuursrapportage-en-perspectiefnota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bijlage-1-raadsvragen-overzicht-subsidies-geldermalsen-2024-uitgesplitst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bijlage-vraag-3-jaarstukken-2024-DB-toelichting-verschillen-op-programma-en-taakveldniveau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raadsvragen-vvd-conceptjaarrekening-1e-bestuursrapportage-en-perspectiefnota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raadsvragen-gl-pvda-conceptjaarrekening-1e-bestuursrapportage-en-perspectiefnota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raadsvragen-dorpsbelangen-conceptjaarrekening-1e-bestuursrapportage-en-perspectiefnota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raadsvragen-dorpsbelangen-conceptjaarrekening-1e-bestuursrapportage-en-perspectiefnota-deel-2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raadsvragen-sgp-conceptjaarrekening-1e-bestuursrapportage-en-perspectiefnota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raadsvragen-christenunie-conceptjaarrekening-1e-bestuursrapportage-en-perspectiefnota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raadsvragen-dorpsbelangen-conceptjaarrekening-1e-bestuursrapportage-en-perspectiefnota-deel-3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eantwoording-raadsvragen-conceptjaarrekening-1e-bestuursrapportage-en-perspectiefnota.pdf" TargetMode="External" /><Relationship Id="rId25" Type="http://schemas.openxmlformats.org/officeDocument/2006/relationships/hyperlink" Target="https://gemeenteraad.westbetuwe.nl//Raadsinformatie/bijlage-1-raadsvragen-overzicht-subsidies-geldermalsen-2024-uitgesplitst.pdf" TargetMode="External" /><Relationship Id="rId26" Type="http://schemas.openxmlformats.org/officeDocument/2006/relationships/hyperlink" Target="https://gemeenteraad.westbetuwe.nl//Raadsinformatie/bijlage-vraag-3-jaarstukken-2024-DB-toelichting-verschillen-op-programma-en-taakveldniveau.pdf" TargetMode="External" /><Relationship Id="rId27" Type="http://schemas.openxmlformats.org/officeDocument/2006/relationships/hyperlink" Target="https://gemeenteraad.westbetuwe.nl//Raadsinformatie/raadsvragen-vvd-conceptjaarrekening-1e-bestuursrapportage-en-perspectiefnota.pdf" TargetMode="External" /><Relationship Id="rId28" Type="http://schemas.openxmlformats.org/officeDocument/2006/relationships/hyperlink" Target="https://gemeenteraad.westbetuwe.nl//Raadsinformatie/raadsvragen-gl-pvda-conceptjaarrekening-1e-bestuursrapportage-en-perspectiefnota.pdf" TargetMode="External" /><Relationship Id="rId29" Type="http://schemas.openxmlformats.org/officeDocument/2006/relationships/hyperlink" Target="https://gemeenteraad.westbetuwe.nl//Raadsinformatie/raadsvragen-dorpsbelangen-conceptjaarrekening-1e-bestuursrapportage-en-perspectiefnota.pdf" TargetMode="External" /><Relationship Id="rId36" Type="http://schemas.openxmlformats.org/officeDocument/2006/relationships/hyperlink" Target="https://gemeenteraad.westbetuwe.nl//Raadsinformatie/raadsvragen-dorpsbelangen-conceptjaarrekening-1e-bestuursrapportage-en-perspectiefnota-deel-2.pdf" TargetMode="External" /><Relationship Id="rId37" Type="http://schemas.openxmlformats.org/officeDocument/2006/relationships/hyperlink" Target="https://gemeenteraad.westbetuwe.nl//Raadsinformatie/raadsvragen-sgp-conceptjaarrekening-1e-bestuursrapportage-en-perspectiefnota.pdf" TargetMode="External" /><Relationship Id="rId38" Type="http://schemas.openxmlformats.org/officeDocument/2006/relationships/hyperlink" Target="https://gemeenteraad.westbetuwe.nl//Raadsinformatie/raadsvragen-christenunie-conceptjaarrekening-1e-bestuursrapportage-en-perspectiefnota.pdf" TargetMode="External" /><Relationship Id="rId39" Type="http://schemas.openxmlformats.org/officeDocument/2006/relationships/hyperlink" Target="https://gemeenteraad.westbetuwe.nl//Raadsinformatie/raadsvragen-dorpsbelangen-conceptjaarrekening-1e-bestuursrapportage-en-perspectiefnota-deel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