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8" text:style-name="Internet_20_link" text:visited-style-name="Visited_20_Internet_20_Link">
              <text:span text:style-name="ListLabel_20_28">
                <text:span text:style-name="T8">1 20250620 Beantwoording vragen Financiën herstructurering woonwagenlocatie De Griend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8"/>
        20250620 Beantwoording vragen Financiën herstructurering woonwagenlocatie De Griend
        <text:bookmark-end text:name="2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20-06-2025 16:00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20250620-beantwoording-vragen-financiën-herstructurering-woonwagenlocatie-de-griend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0-beantwoording-vragen-financien-herstructurering-woonwagenlocatie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20250620-bijlage-beantwoording-3-toelichting-gemaakte-kosten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0-bijlage-beantwoording-3-toelichting-gemaakte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87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