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6" w:history="1">
        <w:r>
          <w:rPr>
            <w:rFonts w:ascii="Arial" w:hAnsi="Arial" w:eastAsia="Arial" w:cs="Arial"/>
            <w:color w:val="155CAA"/>
            <w:u w:val="single"/>
          </w:rPr>
          <w:t xml:space="preserve">1 20250527 beantwoording vragen leefbaar lokaal belang onderhoudsstaat molens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6"/>
      <w:r w:rsidRPr="00A448AC">
        <w:rPr>
          <w:rFonts w:ascii="Arial" w:hAnsi="Arial" w:cs="Arial"/>
          <w:b/>
          <w:bCs/>
          <w:color w:val="303F4C"/>
          <w:lang w:val="en-US"/>
        </w:rPr>
        <w:t>20250527 beantwoording vragen leefbaar lokaal belang onderhoudsstaat molens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17:17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20250527-beantwoording-vragen-leefbaar-lokaal-belang-onderhoudsstaat-molens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7-beantwoording-vragen-leefbaar-lokaal-belang-onderhoudsstaat-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