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65" text:style-name="Internet_20_link" text:visited-style-name="Visited_20_Internet_20_Link">
              <text:span text:style-name="ListLabel_20_28">
                <text:span text:style-name="T8">1 20250304 Beantwoording vragen SGP Teelt ondersteunende 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65"/>
        20250304 Beantwoording vragen SGP Teelt ondersteunende voorzieningen
        <text:bookmark-end text:name="2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04-03-2025 16:07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20250304-Beantwoording-vragen-sgp-teelt-ondersteunende-voorzieningen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04-03-2025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35,00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304-Beantwoording-vragen-sgp-teelt-ondersteunende-voorzi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20250227-vragen-sgp-teelt-ondersteunende-voorzieningen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27-02-2025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227-vragen-sgp-teelt-ondersteunende-voorzi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535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