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52" text:style-name="Internet_20_link" text:visited-style-name="Visited_20_Internet_20_Link">
              <text:span text:style-name="ListLabel_20_28">
                <text:span text:style-name="T8">1 20250219 Beantwoording vragen GroenLinks Presentatie Cirtex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52"/>
        20250219 Beantwoording vragen GroenLinks Presentatie Cirtex
        <text:bookmark-end text:name="22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19-02-2025 17:34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20250219-Beantwoording-Vragen-GroenLinks-oordeelsvorming-11-februari-2025-kadernota-Avri
              <text:span text:style-name="T3"/>
            </text:p>
            <text:p text:style-name="P7"/>
          </table:table-cell>
          <table:table-cell table:style-name="Table4.A2" office:value-type="string">
            <text:p text:style-name="P8">19-02-2025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219-Beantwoording-Vragen-GroenLinks-oordeelsvorming-11-februari-2025-kadernota-Avr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20250219-Bijlage-beantwoording-GL-presentatie-raadsinformatiebijeenkomst-3-februari-2025
              <text:span text:style-name="T3"/>
            </text:p>
            <text:p text:style-name="P7"/>
          </table:table-cell>
          <table:table-cell table:style-name="Table4.A2" office:value-type="string">
            <text:p text:style-name="P8">19-02-2025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5,98 MB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219-Bijlage-beantwoording-GL-presentatie-raadsinformatiebijeenkomst-3-februar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570" meta:non-whitespace-character-count="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