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9" text:style-name="Internet_20_link" text:visited-style-name="Visited_20_Internet_20_Link">
              <text:span text:style-name="ListLabel_20_28">
                <text:span text:style-name="T8">1 20250128 beantwoording raadsvragen diverse fracties VRGZ oordeelsvormende raad 14 januari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9"/>
        20250128 beantwoording raadsvragen diverse fracties VRGZ oordeelsvormende raad 14 januari 2025
        <text:bookmark-end text:name="22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28-01-2025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20250128-beantwoording-raadsvragen-diverse-fracties-VRGZ-oordeelsvormende-raad-14-01-2025
              <text:span text:style-name="T3"/>
            </text:p>
            <text:p text:style-name="P7"/>
          </table:table-cell>
          <table:table-cell table:style-name="Table4.A2" office:value-type="string">
            <text:p text:style-name="P8">28-01-2025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8-beantwoording-raadsvragen-diverse-fracties-VRGZ-oordeelsvormende-raad-14-0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524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