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34" text:style-name="Internet_20_link" text:visited-style-name="Visited_20_Internet_20_Link">
              <text:span text:style-name="ListLabel_20_28">
                <text:span text:style-name="T8">1 20250128 Beantwoording vervolgvragen LLB wensen en bedenkingenprocedure asielopvanglocaties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34"/>
        20250128 Beantwoording vervolgvragen LLB wensen en bedenkingenprocedure asielopvanglocaties
        <text:bookmark-end text:name="21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28-01-2025 15:39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20250128-Beantwoording-vervolgvragen-LLB-wensen-en-bedenkingenprocedure-asielopvanglocaties
              <text:span text:style-name="T3"/>
            </text:p>
            <text:p text:style-name="P7"/>
          </table:table-cell>
          <table:table-cell table:style-name="Table4.A2" office:value-type="string">
            <text:p text:style-name="P8">28-01-2025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35,90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28-Beantwoording-vervolgvragen-LLB-wensen-en-bedenkingenprocedure-asielopvangloc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20241122-beantwoording-vragen-LLB-Wensen-en-bedenkingenprocedure-asielopvanglocaties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122-beantwoording-vragen-LLB-Wensen-en-bedenkingenprocedure-asielopvangloc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20241107-Vragen-LLB-Wensen-en-bedenkingenprocedure-asielopvanglocaties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107-Vragen-LLB-Wensen-en-bedenkingenprocedure-asielopvangloca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3" meta:character-count="735" meta:non-whitespace-character-count="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