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99" text:style-name="Internet_20_link" text:visited-style-name="Visited_20_Internet_20_Link">
              <text:span text:style-name="ListLabel_20_28">
                <text:span text:style-name="T8">1 20250123 Beantwoording vragen D66 Mogelijke problemen die ontstaan doordat het COA stopt met aanvragen toeslagen voor statushouders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99"/>
        20250123 Beantwoording vragen D66 Mogelijke problemen die ontstaan doordat het COA stopt met aanvragen toeslagen voor statushouders
        <text:bookmark-end text:name="21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23-01-2025 14:57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20250109-vragen-d66-coa-stopt-met-aanvragen-toeslagen
              <text:span text:style-name="T3"/>
            </text:p>
            <text:p text:style-name="P7"/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109-vragen-d66-coa-stopt-met-aanvragen-toesl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20250123-beantwoording-vragen-d66-coa-stopt-met-aanvragen-toeslagen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123-beantwoording-vragen-d66-coa-stopt-met-aanvragen-toesl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4" meta:character-count="659" meta:non-whitespace-character-count="6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