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1" w:history="1">
        <w:r>
          <w:rPr>
            <w:rFonts w:ascii="Arial" w:hAnsi="Arial" w:eastAsia="Arial" w:cs="Arial"/>
            <w:color w:val="155CAA"/>
            <w:u w:val="single"/>
          </w:rPr>
          <w:t xml:space="preserve">1 20250121 Beantwoording vragen VVD PvdA SGP D66 Vaststellen beeldkwaliteitsplan Klingelenberg Tuil, fase 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1"/>
      <w:r w:rsidRPr="00A448AC">
        <w:rPr>
          <w:rFonts w:ascii="Arial" w:hAnsi="Arial" w:cs="Arial"/>
          <w:b/>
          <w:bCs/>
          <w:color w:val="303F4C"/>
          <w:lang w:val="en-US"/>
        </w:rPr>
        <w:t>20250121 Beantwoording vragen VVD PvdA SGP D66 Vaststellen beeldkwaliteitsplan Klingelenberg Tuil, fase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20250121-Beantwoording-vragen-VVD-PvdA-SGP-D66-Vaststellen-beeldkwaliteitsplan-Klingelenberg-Tuil-fase-4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1-Beantwoording-vragen-VVD-PvdA-SGP-D66-Vaststellen-beeldkwaliteitsplan-Klingelenberg-Tuil-fase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