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9" w:history="1">
        <w:r>
          <w:rPr>
            <w:rFonts w:ascii="Arial" w:hAnsi="Arial" w:eastAsia="Arial" w:cs="Arial"/>
            <w:color w:val="155CAA"/>
            <w:u w:val="single"/>
          </w:rPr>
          <w:t xml:space="preserve">1 20250117 Beantwoording vragen van de raad APV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9"/>
      <w:r w:rsidRPr="00A448AC">
        <w:rPr>
          <w:rFonts w:ascii="Arial" w:hAnsi="Arial" w:cs="Arial"/>
          <w:b/>
          <w:bCs/>
          <w:color w:val="303F4C"/>
          <w:lang w:val="en-US"/>
        </w:rPr>
        <w:t>20250117 Beantwoording vragen van de raad APV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 09:31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20250117-beantwoording-vragen-van-de-raad-apv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117-beantwoording-vragen-van-de-raad-ap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