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01" text:style-name="Internet_20_link" text:visited-style-name="Visited_20_Internet_20_Link">
              <text:span text:style-name="ListLabel_20_28">
                <text:span text:style-name="T8">1 20250114 Beantwoording vragen SGP RV2025-001 Algemene subsidieverordening West Betuwe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01"/>
        20250114 Beantwoording vragen SGP RV2025-001 Algemene subsidieverordening West Betuwe 2025
        <text:bookmark-end text:name="22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14-01-2025 14:35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20240114-Beantwoording-vragen-sgp-rv2025-001-algemene-subsidieverordening-west-betuwe-2025
              <text:span text:style-name="T3"/>
            </text:p>
            <text:p text:style-name="P7"/>
          </table:table-cell>
          <table:table-cell table:style-name="Table4.A2" office:value-type="string">
            <text:p text:style-name="P8">14-01-2025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38,42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114-Beantwoording-vragen-sgp-rv2025-001-algemene-subsidieverordening-west-betuwe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20250110-vragen-sgp-rv2025-001-algemene-subsidieverordening-west-betuwe-2025
              <text:span text:style-name="T3"/>
            </text:p>
            <text:p text:style-name="P7"/>
          </table:table-cell>
          <table:table-cell table:style-name="Table4.A2" office:value-type="string">
            <text:p text:style-name="P8">10-01-2025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37,09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110-vragen-sgp-rv2025-001-algemene-subsidieverordening-west-betuwe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623" meta:non-whitespace-character-count="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