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3" w:history="1">
        <w:r>
          <w:rPr>
            <w:rFonts w:ascii="Arial" w:hAnsi="Arial" w:eastAsia="Arial" w:cs="Arial"/>
            <w:color w:val="155CAA"/>
            <w:u w:val="single"/>
          </w:rPr>
          <w:t xml:space="preserve">1 20241216 Beantwoording vragen Leefbaar Lokaal Belang Rondweg Tuil/Waardenburg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3"/>
      <w:r w:rsidRPr="00A448AC">
        <w:rPr>
          <w:rFonts w:ascii="Arial" w:hAnsi="Arial" w:cs="Arial"/>
          <w:b/>
          <w:bCs/>
          <w:color w:val="303F4C"/>
          <w:lang w:val="en-US"/>
        </w:rPr>
        <w:t>20241216 Beantwoording vragen Leefbaar Lokaal Belang Rondweg Tuil/Waardenburg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20241216-beantwoording-vragen-LLB-Bestemminsgreserve rondweg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1216-beantwoording-vragen-LLB-Bestemminsgreserve-rond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