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11:59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79" text:style-name="Internet_20_link" text:visited-style-name="Visited_20_Internet_20_Link">
              <text:span text:style-name="ListLabel_20_28">
                <text:span text:style-name="T8">1 20240403 Beantwoording Vragen D66 Vaccinatiegraad kinderen vragenhalfuur inbegrepen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79"/>
        20240403 Beantwoording Vragen D66 Vaccinatiegraad kinderen vragenhalfuur inbegrepen
        <text:bookmark-end text:name="18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11:46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20240403-Beantwoording-Vragen-D66-Vaccinatiegraad-kinderen-vragenhalfuur-inbegrepen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196,17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403-Beantwoording-Vragen-D66-Vaccinatiegraad-kinderen-vragenhalfuur-inbegre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20240318-Vragen-D66-Vaccinatiegraad-kinderen
              <text:span text:style-name="T3"/>
            </text:p>
            <text:p text:style-name="P7"/>
          </table:table-cell>
          <table:table-cell table:style-name="Table4.A2" office:value-type="string">
            <text:p text:style-name="P8">18-03-2024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55,18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318-Vragen-D66-Vaccinatiegraad-kind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571" meta:non-whitespace-character-count="5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