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16" text:style-name="Internet_20_link" text:visited-style-name="Visited_20_Internet_20_Link">
              <text:span text:style-name="ListLabel_20_28">
                <text:span text:style-name="T8">1 20231109 Beantwoording Vragen SGP sociale huurwoningen Rhenoy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16"/>
        20231109 Beantwoording Vragen SGP sociale huurwoningen Rhenoy
        <text:bookmark-end text:name="161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20230731-Vragen-SGP-sociale-huurwoningen-Rhenoy
              <text:span text:style-name="T3"/>
            </text:p>
            <text:p text:style-name="P7"/>
          </table:table-cell>
          <table:table-cell table:style-name="Table4.A2" office:value-type="string">
            <text:p text:style-name="P8">31-07-2023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57,66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731-Vragen-SGP-sociale-huurwoningen-Rheno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20231109-Beantwoording-Vragen-SGP-Sociale-huurwoningen-Rhenoy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55,99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09-Beantwoording-Vragen-SGP-Sociale-huurwoningen-Rhen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07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