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7" text:style-name="Internet_20_link" text:visited-style-name="Visited_20_Internet_20_Link">
              <text:span text:style-name="ListLabel_20_28">
                <text:span text:style-name="T8">1 20230512 Beantwoording Vragen CU betreffende plannen oude gemeentehuis en villa in Asperen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7"/>
        20230512 Beantwoording Vragen CU betreffende plannen oude gemeentehuis en villa in Asperen
        <text:bookmark-end text:name="11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20230512-Beantwoording-Vragen-CU-betreffende-plannen-oude-gemeentehuis-en-villa-in-Asperen
              <text:span text:style-name="T3"/>
            </text:p>
            <text:p text:style-name="P7"/>
          </table:table-cell>
          <table:table-cell table:style-name="Table4.A2" office:value-type="string">
            <text:p text:style-name="P8">12-05-2023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923,53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512-Beantwoording-Vragen-CU-betreffende-plannen-oude-gemeentehuis-en-villa-in-Asp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20230503-Vragen-CU-betreffende-plannen-oude-gemeentehuis-en-villa-in-Asperen
              <text:span text:style-name="T3"/>
            </text:p>
            <text:p text:style-name="P7"/>
          </table:table-cell>
          <table:table-cell table:style-name="Table4.A2" office:value-type="string">
            <text:p text:style-name="P8">03-05-2023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492,80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503-Vragen-CU-betreffende-plannen-oude-gemeentehuis-en-villa-in-Asper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625" meta:non-whitespace-character-count="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