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1 20230413 Beantwoording vragen LLB rooien bomen sonsbrug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20230413 Beantwoording vragen LLB rooien bomen sonsbrug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20230423-Beantwoording-vragen-LLB-rooien-bomen-sonsbrug-acquoy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423-Beantwoording-vragen-LLB-rooien-bomen-sonsbrug-acqu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