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91" w:history="1">
        <w:r>
          <w:rPr>
            <w:rFonts w:ascii="Arial" w:hAnsi="Arial" w:eastAsia="Arial" w:cs="Arial"/>
            <w:color w:val="155CAA"/>
            <w:u w:val="single"/>
          </w:rPr>
          <w:t xml:space="preserve">1 20230327 Beantwoording vragen CDA verblijf van de Oekraïners in de brandweerkazerne van Herwijnen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91"/>
      <w:r w:rsidRPr="00A448AC">
        <w:rPr>
          <w:rFonts w:ascii="Arial" w:hAnsi="Arial" w:cs="Arial"/>
          <w:b/>
          <w:bCs/>
          <w:color w:val="303F4C"/>
          <w:lang w:val="en-US"/>
        </w:rPr>
        <w:t>20230327 Beantwoording vragen CDA verblijf van de Oekraïners in de brandweerkazerne van Herwijnen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20230327-Vragen-CDA-verblijf-Oekraïners-in-de-brandweerkazerne-Herwijnen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20230327-Beantwoording-vragen-CDA-Verblijf-Oekraïners-in-de-brandweerkazerne-Herwijnen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327-Verblijf-Oekrainers-in-de-brandweerkazerne-Herwijnen.pdf" TargetMode="External" /><Relationship Id="rId25" Type="http://schemas.openxmlformats.org/officeDocument/2006/relationships/hyperlink" Target="https://gemeenteraad.westbetuwe.nl//Raadsinformatie/20230327-Beantwoording-vragen-CDA-Verblijf-Oekrainers-in-de-brandweerkazerne-Herwijn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