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1" text:style-name="Internet_20_link" text:visited-style-name="Visited_20_Internet_20_Link">
              <text:span text:style-name="ListLabel_20_28">
                <text:span text:style-name="T8">1 20230327 Beantwoording vragen CDA verblijf van de Oekraïners in de brandweerkazerne van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1"/>
        20230327 Beantwoording vragen CDA verblijf van de Oekraïners in de brandweerkazerne van Herwijnen
        <text:bookmark-end text:name="9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20230327-Vragen-CDA-verblijf-Oekraïners-in-de-brandweerkazerne-Herwijnen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27-Verblijf-Oekrainers-in-de-brandweerkazerne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20230327-Beantwoording-vragen-CDA-Verblijf-Oekraïners-in-de-brandweerkazerne-Herwijnen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27-Beantwoording-vragen-CDA-Verblijf-Oekrainers-in-de-brandweerkazerne-Herwijn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629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