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5" text:style-name="Internet_20_link" text:visited-style-name="Visited_20_Internet_20_Link">
              <text:span text:style-name="ListLabel_20_28">
                <text:span text:style-name="T8">1 20230321 Beantwoording vragen treinverbinding van Qbuzz tussen Geldermalsen en Gorinchem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5"/>
        20230321 Beantwoording vragen treinverbinding van Qbuzz tussen Geldermalsen en Gorinchem
        <text:bookmark-end text:name="9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20230321-beantwoording-vragen-treinverbinding-van-Qbuzz-tussen-Geldermalsen-en-Gorinchem
              <text:span text:style-name="T3"/>
            </text:p>
            <text:p text:style-name="P7"/>
          </table:table-cell>
          <table:table-cell table:style-name="Table4.A2" office:value-type="string">
            <text:p text:style-name="P8">22-03-2023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21-beantwoording-vragen-treinverbinding-van-Qbuzz-tussen-Geldermalsen-en-Gorinche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20230209-vragen-GL-treinverbinding-Geldermalsen-Gorinchem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09-vragen-GL-treinverbinding-Geldermalsen-Gorinch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98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