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36" text:style-name="Internet_20_link" text:visited-style-name="Visited_20_Internet_20_Link">
              <text:span text:style-name="ListLabel_20_28">
                <text:span text:style-name="T8">1 20230207 Beantwoording vragen GL VaVo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36"/>
        20230207 Beantwoording vragen GL VaVo
        <text:bookmark-end text:name="9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20230207-beantwoording-vragen-GL-VaVo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75,07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207-beantwoording-vragen-GL-VaV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20230130-vragen-GL-VaVo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130-vragen-GL-VaV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411" meta:non-whitespace-character-count="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