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65" w:history="1">
        <w:r>
          <w:rPr>
            <w:rFonts w:ascii="Arial" w:hAnsi="Arial" w:eastAsia="Arial" w:cs="Arial"/>
            <w:color w:val="155CAA"/>
            <w:u w:val="single"/>
          </w:rPr>
          <w:t xml:space="preserve">1 20220701 Beantwoording raadsvragen Burap, Jaarrekening en PPN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65"/>
      <w:r w:rsidRPr="00A448AC">
        <w:rPr>
          <w:rFonts w:ascii="Arial" w:hAnsi="Arial" w:cs="Arial"/>
          <w:b/>
          <w:bCs/>
          <w:color w:val="303F4C"/>
          <w:lang w:val="en-US"/>
        </w:rPr>
        <w:t>20220701 Beantwoording raadsvragen Burap, Jaarrekening en PPN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13:49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20220701 Beantwoording raadsvragen Burap, Jaarrekening en PPN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20701-Beantwoording-raadsvragen-Burap-Jaarrekening-en-PP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