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01:00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59" text:style-name="Internet_20_link" text:visited-style-name="Visited_20_Internet_20_Link">
              <text:span text:style-name="ListLabel_20_28">
                <text:span text:style-name="T8">1 20220428 Beantwoording Vragen VVD nav artikel omroep Gelderland - Bestuurder van school voor 'persoonlijk onderwijs' ligt onder vuur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59"/>
        20220428 Beantwoording Vragen VVD nav artikel omroep Gelderland - Bestuurder van school voor 'persoonlijk onderwijs' ligt onder vuur
        <text:bookmark-end text:name="6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IN057 Ontwikkelingen Stichtingen voor Persoonlijk Onderwijs (SVPO)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112,82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057-Ontwikkelingen-Stichtingen-voor-Persoonlijk-Onderwijs-SVP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IN057 Bijlage Kamerbrief SvPO 15-4-2022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102,17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057-Bijlage-Kamerbrief-SvPO-15-4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20220420 Vragen VVD nav artikel omroep Gelderland - Bestuurder van school voor 'persoonlijk onderwijs' ligt onder vuur
              <text:span text:style-name="T3"/>
            </text:p>
            <text:p text:style-name="P7"/>
          </table:table-cell>
          <table:table-cell table:style-name="Table4.A2" office:value-type="string">
            <text:p text:style-name="P8">20-04-2022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51,63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20420-Vragen-VVD-nav-artikel-omroep-Gelderland-Bestuurder-van-school-voor-persoonlijk-onderwijs-ligt-onder-v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119" meta:character-count="796" meta:non-whitespace-character-count="7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