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1" w:history="1">
        <w:r>
          <w:rPr>
            <w:rFonts w:ascii="Arial" w:hAnsi="Arial" w:eastAsia="Arial" w:cs="Arial"/>
            <w:color w:val="155CAA"/>
            <w:u w:val="single"/>
          </w:rPr>
          <w:t xml:space="preserve">1 20211008 Schriftelijke vragen LLB omgevingsvisie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1"/>
      <w:r w:rsidRPr="00A448AC">
        <w:rPr>
          <w:rFonts w:ascii="Arial" w:hAnsi="Arial" w:cs="Arial"/>
          <w:b/>
          <w:bCs/>
          <w:color w:val="303F4C"/>
          <w:lang w:val="en-US"/>
        </w:rPr>
        <w:t>20211008 Schriftelijke vragen LLB omgevingsvisie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20211008 Schriftelijke vragen LLB omgevingsvisie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11008-Schriftelijke-vragen-LLB-omgevingsvi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