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1" w:history="1">
        <w:r>
          <w:rPr>
            <w:rFonts w:ascii="Arial" w:hAnsi="Arial" w:eastAsia="Arial" w:cs="Arial"/>
            <w:color w:val="155CAA"/>
            <w:u w:val="single"/>
          </w:rPr>
          <w:t xml:space="preserve">1 20210928 Technische vragen LLB Huisvesting statushouders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1"/>
      <w:r w:rsidRPr="00A448AC">
        <w:rPr>
          <w:rFonts w:ascii="Arial" w:hAnsi="Arial" w:cs="Arial"/>
          <w:b/>
          <w:bCs/>
          <w:color w:val="303F4C"/>
          <w:lang w:val="en-US"/>
        </w:rPr>
        <w:t>20210928 Technische vragen LLB Huisvesting statushouders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20210928 Technische vragen LLB Huisvesting statushouders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928-Technische-vragen-LLB-Huisvesting-statushouders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