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1 20210520 beantwoording vragen oordeelsvorming 18-05-2021
velden zonnepanelen en woningsplitsing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20210520 beantwoording vragen oordeelsvorming 18-05-2021
velden zonnepanelen en woningsplitsing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20210520 terugkoppeling oordeelsvorming 18-05-2021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520-terugkoppeling-oordeelsvorming-18-05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