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" w:history="1">
        <w:r>
          <w:rPr>
            <w:rFonts w:ascii="Arial" w:hAnsi="Arial" w:eastAsia="Arial" w:cs="Arial"/>
            <w:color w:val="155CAA"/>
            <w:u w:val="single"/>
          </w:rPr>
          <w:t xml:space="preserve">1 20210127 Technische vragen en beantwoording over door kinderopvangtoeslagaffaire getroffen ouders in West Betuwe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"/>
      <w:r w:rsidRPr="00A448AC">
        <w:rPr>
          <w:rFonts w:ascii="Arial" w:hAnsi="Arial" w:cs="Arial"/>
          <w:b/>
          <w:bCs/>
          <w:color w:val="303F4C"/>
          <w:lang w:val="en-US"/>
        </w:rPr>
        <w:t>20210127 Technische vragen en beantwoording over door kinderopvangtoeslagaffaire getroffen ouders in West Betuwe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IN027 Hersteloperatie kinderopvangtoeslagaffaire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20210127 Technische vragen D66 door kinderopvangtoeslagaffaire getroffen ouders in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20210128 Beantwoording technische vragen D66 toeslagenaffaire kinderopvang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27-Hersteloperatie-kinderopvangtoeslagaffaire.pdf" TargetMode="External" /><Relationship Id="rId25" Type="http://schemas.openxmlformats.org/officeDocument/2006/relationships/hyperlink" Target="https://gemeenteraad.westbetuwe.nl//raadsinformatie/Technische-vragen/20210127-Technische-vragen-D66-door-kinderopvangtoeslagaffaire-getroffen-ouders-in-West-Betuwe.pdf" TargetMode="External" /><Relationship Id="rId26" Type="http://schemas.openxmlformats.org/officeDocument/2006/relationships/hyperlink" Target="https://gemeenteraad.westbetuwe.nl//raadsinformatie/Technische-vragen/20210128-Beantwoording-technische-vragen-D66-toeslagenaffaire-kinder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