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1 2021-018 Schriftelijke vragen Dorpsbelangen inzake ingekomen stuk A01 VNG Gelderland (raadsvergadering 30 maart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2021-018 Schriftelijke vragen Dorpsbelangen inzake ingekomen stuk A01 VNG Gelderland (raadsvergadering 30 maart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IN050 Beantwoording artikel 50-vragen Dorpsbelangen inzake VNG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2021-018 Schriftelijke vragen Dorpsbelangen inzake ingekomen stuk A01 VNG Gelderland (raadsvergadering 30 maart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0-Beantwoording-artikel-50-vragen-Dorpsbelangen-inzake-VNG-Gelderland.pdf" TargetMode="External" /><Relationship Id="rId25" Type="http://schemas.openxmlformats.org/officeDocument/2006/relationships/hyperlink" Target="https://gemeenteraad.westbetuwe.nl//raadsinformatie/Schriftelijke-vragen/2021-018-Schriftelijke-vragen-Dorpsbelangen-inzake-ingekomen-stuk-A01-VNG-Gelderland-raadsvergadering-30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