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" text:style-name="Internet_20_link" text:visited-style-name="Visited_20_Internet_20_Link">
              <text:span text:style-name="ListLabel_20_28">
                <text:span text:style-name="T8">1 2021-018 Schriftelijke vragen Dorpsbelangen inzake ingekomen stuk A01 VNG Gelderland (raadsvergadering 30 maart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"/>
        2021-018 Schriftelijke vragen Dorpsbelangen inzake ingekomen stuk A01 VNG Gelderland (raadsvergadering 30 maart 2021)
        <text:bookmark-end text:name="1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IN050 Beantwoording artikel 50-vragen Dorpsbelangen inzake VNG Gelderland
              <text:span text:style-name="T3"/>
            </text:p>
            <text:p text:style-name="P7"/>
          </table:table-cell>
          <table:table-cell table:style-name="Table4.A2" office:value-type="string">
            <text:p text:style-name="P8">14-04-2021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50-Beantwoording-artikel-50-vragen-Dorpsbelangen-inzake-VNG-Gel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2021-018 Schriftelijke vragen Dorpsbelangen inzake ingekomen stuk A01 VNG Gelderland (raadsvergadering 30 maart 2021)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2021-018-Schriftelijke-vragen-Dorpsbelangen-inzake-ingekomen-stuk-A01-VNG-Gelderland-raadsvergadering-30-maar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702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