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" w:history="1">
        <w:r>
          <w:rPr>
            <w:rFonts w:ascii="Arial" w:hAnsi="Arial" w:eastAsia="Arial" w:cs="Arial"/>
            <w:color w:val="155CAA"/>
            <w:u w:val="single"/>
          </w:rPr>
          <w:t xml:space="preserve">1 2021/004 Schriftelijke Vragen en beantwoording Dorpsbelangen; over ingekomen stuk IN154 betreffende onderzoek overgang functies naar BWB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"/>
      <w:r w:rsidRPr="00A448AC">
        <w:rPr>
          <w:rFonts w:ascii="Arial" w:hAnsi="Arial" w:cs="Arial"/>
          <w:b/>
          <w:bCs/>
          <w:color w:val="303F4C"/>
          <w:lang w:val="en-US"/>
        </w:rPr>
        <w:t>2021/004 Schriftelijke Vragen en beantwoording Dorpsbelangen; over ingekomen stuk IN154 betreffende onderzoek overgang functies naar BWB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13:37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IN019 Definitief besluit college beleggen bedrijfsvoeringstaken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IN018 Beantwoording vragen fractie DB voorgenomen collegebesluit beleggen bedrijfsvoeringstaken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 Vraag over ingekomen stuk IN154 betreffende onderzoek overgang functies naar BWB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aadsinformatienotas/IN019-Definitief-besluit-college-beleggen-bedrijfsvoeringstaken.pdf" TargetMode="External" /><Relationship Id="rId25" Type="http://schemas.openxmlformats.org/officeDocument/2006/relationships/hyperlink" Target="https://gemeenteraad.westbetuwe.nl//raadsinformatie/Raadsinformatienotas/IN018-Beantwoording-vragen-fractie-DB-voorgenomen-collegebesluit-beleggen-bedrijfsvoeringstaken.pdf" TargetMode="External" /><Relationship Id="rId26" Type="http://schemas.openxmlformats.org/officeDocument/2006/relationships/hyperlink" Target="https://gemeenteraad.westbetuwe.nl//raadsinformatie/Schriftelijke-vragen/004-Vraag-over-ingekomen-stuk-IN154-betreffende-onderzoek-overgang-functies-naar-BWB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