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5" w:history="1">
        <w:r>
          <w:rPr>
            <w:rFonts w:ascii="Arial" w:hAnsi="Arial" w:eastAsia="Arial" w:cs="Arial"/>
            <w:color w:val="155CAA"/>
            <w:u w:val="single"/>
          </w:rPr>
          <w:t xml:space="preserve">1 RV2025-094 Toestemming wijzigingsbesluit gemeenschappelijke regeling Veiligheidsregio Gelderland-Zuid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5"/>
      <w:r w:rsidRPr="00A448AC">
        <w:rPr>
          <w:rFonts w:ascii="Arial" w:hAnsi="Arial" w:cs="Arial"/>
          <w:b/>
          <w:bCs/>
          <w:color w:val="303F4C"/>
          <w:lang w:val="en-US"/>
        </w:rPr>
        <w:t>RV2025-094 Toestemming wijzigingsbesluit gemeenschappelijke regeling Veiligheidsregio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RB2025-094-toestemming-wijzigingsbesluit-gr-veiligheidsregio-gz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RV2025-094-toestemming-wijzigingsbesluit-gr-veiligheidsregio-gz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RV2025-094-bijlage-1-wijzigingsbesluit-vrgz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RV2025-094-bijlage-2-overzicht-wijzigingen-vrgz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94-toestemming-wijzigingsbesluit-gr-veiligheidsregio-gz-1.pdf" TargetMode="External" /><Relationship Id="rId25" Type="http://schemas.openxmlformats.org/officeDocument/2006/relationships/hyperlink" Target="https://gemeenteraad.westbetuwe.nl//Raadsinformatie/RV2025-094-toestemming-wijzigingsbesluit-gr-veiligheidsregio-gz-1.pdf" TargetMode="External" /><Relationship Id="rId26" Type="http://schemas.openxmlformats.org/officeDocument/2006/relationships/hyperlink" Target="https://gemeenteraad.westbetuwe.nl//Raadsinformatie/RV2025-094-bijlage-1-wijzigingsbesluit-vrgz.pdf" TargetMode="External" /><Relationship Id="rId27" Type="http://schemas.openxmlformats.org/officeDocument/2006/relationships/hyperlink" Target="https://gemeenteraad.westbetuwe.nl//Raadsinformatie/RV2025-094-bijlage-2-overzicht-wijzigingen-vr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