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02" text:style-name="Internet_20_link" text:visited-style-name="Visited_20_Internet_20_Link">
              <text:span text:style-name="ListLabel_20_28">
                <text:span text:style-name="T8">1 RV2025-076 Jaarstukken 2024 en begroting 2026 RAR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02"/>
        RV2025-076 Jaarstukken 2024 en begroting 2026 RAR
        <text:bookmark-end text:name="24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04-06-2025 11:40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RB2025-076-jaarstukken-2024-en-begroting-2026-RAR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40,78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5-076-jaarstukken-2024-en-begroting-2026-R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RV2025-076-jaarstukken-2024-en-begroting-2026-RAR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123,85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76-jaarstukken-2024-en-begroting-2026-R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RV2025-076-bijlage-jaarverslag-en-jaarrekening-2025-was-getekend-regionaal-archief-rivierenland-geanonimiseerd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12,24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76-bijlage-jaarverslag-en-jaarrekening-2025-was-getekend-regionaal-archief-rivierenland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RV2025-076-bijlage-RAR-zienswijze-west-betuwe-geanonimiseerd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725,76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76-bijlage-RAR-zienswijze-west-betuwe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RV2025-076-bijlage-reactie-RAR-op-zienswijze-kaderbrief-2026-geanonimiseerd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527,22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76-bijlage-reactie-RAR-op-zienswijze-kaderbrief-2026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RV2025-076-bijlage-programmabegroting-2026-en-meerjarenraming-2027-2029-regionaal-archief-rivierenland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76-bijlage-programmabegroting-2026-en-meerjarenraming-2027-2029-regionaal-archief-rivieren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91" meta:character-count="953" meta:non-whitespace-character-count="9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