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5" text:style-name="Internet_20_link" text:visited-style-name="Visited_20_Internet_20_Link">
              <text:span text:style-name="ListLabel_20_28">
                <text:span text:style-name="T8">1 RV2025-055 Visie Samen sterk en in beweging 2025-2028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5"/>
        RV2025-055 Visie Samen sterk en in beweging 2025-2028
        <text:bookmark-end text:name="23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23-05-2025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RV2025-055-visie-samen-sterk-en-in-beweging-2025-2028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visie-samen-sterk-en-in-beweging-2025-202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RB2025-055-visie-samen-sterk-en-in-beweging-2025-2028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55-visie-samen-sterk-en-in-beweging-2025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RV2025-055-bijlage-1-visie-sociaal-domein-gemeente-west-betuwe-samen-sterk-en-in-beweging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592,33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bijlage-1-visie-sociaal-domein-gemeente-west-betuwe-samen-sterk-en-in-bewe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RV2025-055-bijlage-2-asd-west-betuwe-brief-beleid-sociaal-domein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bijlage-2-asd-west-betuwe-brief-beleid-sociaal-domein-LET-OP-AV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RV2025-055-bijlage-3-reactie-college-op-bouwstenen-geanonimiseerd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bijlage-3-reactie-college-op-bouwsten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RV2025-055-bijlage-4-advies-over-concept-beleidsnota-sociaal-domein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bijlage-4-advies-over-concept-beleidsnota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RV2025-055-bijlage-5-reactie-op-eindadvies-asd-geanonimiseerd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5-bijlage-5-reactie-op-eindadvies-as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8" meta:word-count="106" meta:character-count="1060" meta:non-whitespace-character-count="1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