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4" text:style-name="Internet_20_link" text:visited-style-name="Visited_20_Internet_20_Link">
              <text:span text:style-name="ListLabel_20_28">
                <text:span text:style-name="T8">1 RV2025-036 Vaststellen Rekenkamer Rapportage klachtbehandeling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4"/>
        RV2025-036 Vaststellen Rekenkamer Rapportage klachtbehandeling West Betuwe
        <text:bookmark-end text:name="2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24-04-2025 15:33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RV2025-036-rekenkamer-rapportage-klachtenbehandeling-west-betuwe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6-rekenkamer-rapportage-klachtenbehandeling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RB2025-036-rekenkamer-rapportage-klachtbehandeling-west-betuwe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36-rekenkamer-rapportage-klachtbehandeling-west-betuw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RV2025-036-bijlage-1-gemeenteraad-van-west-betuwe-rekenkamer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6-bijlage-1-gemeenteraad-van-west-betuw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RV2025-036-bijlage-2-rapportage-doemee-onderzoek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6-bijlage-2-rapportage-doemee-onderz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RV2025-036-rapportage-klachtbehandeling-west-betuwe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6-rapportage-klachtbehandeling-west-betuw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90" meta:character-count="875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