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58" text:style-name="Internet_20_link" text:visited-style-name="Visited_20_Internet_20_Link">
              <text:span text:style-name="ListLabel_20_28">
                <text:span text:style-name="T8">1 RV2025-028 Vaststellen Paraplubestemmingsplan Archeologie gemeente West Betuwe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58"/>
        RV2025-028 Vaststellen Paraplubestemmingsplan Archeologie gemeente West Betuwe 2023
        <text:bookmark-end text:name="22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25-03-2025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21-02-2025 12:03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RV2025-028-vaststellen-paraplubestemmingsplan-archeologie
              <text:span text:style-name="T3"/>
            </text:p>
            <text:p text:style-name="P7"/>
          </table:table-cell>
          <table:table-cell table:style-name="Table5.A2" office:value-type="string">
            <text:p text:style-name="P8">21-02-2025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83,95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28-vaststellen-paraplubestemmingsplan-archeolog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RB2025-028-vaststellen-paraplubestemmingsplan-archeologie
              <text:span text:style-name="T3"/>
            </text:p>
            <text:p text:style-name="P7"/>
          </table:table-cell>
          <table:table-cell table:style-name="Table5.A2" office:value-type="string">
            <text:p text:style-name="P8">21-02-2025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41,74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028-vaststellen-paraplubestemmingsplan-archeolog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RV2025-028-bijlage-1-nota-van-zienswijzen-archeologie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21-02-2025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380,22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28-bijlage-1-nota-van-zienswijzen-archeolog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RV2025-028-bijlage-2-verbeelding-paraplubestemmingsplan-archeologie
              <text:span text:style-name="T3"/>
            </text:p>
            <text:p text:style-name="P7"/>
          </table:table-cell>
          <table:table-cell table:style-name="Table5.A2" office:value-type="string">
            <text:p text:style-name="P8">21-02-2025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19,73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28-bijlage-2-verbeelding-paraplubestemmingsplan-archeolog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RV2025-028-bijlage-3-regels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1,42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28-bijlage-3-regel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RV2025-028-bijlage-4-toelichting
              <text:span text:style-name="T3"/>
            </text:p>
            <text:p text:style-name="P7"/>
          </table:table-cell>
          <table:table-cell table:style-name="Table5.A2" office:value-type="string">
            <text:p text:style-name="P8">21-02-2025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28-bijlage-4-toelich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RV2025-028-bijlage-5-bijlagen-bij-toelichting
              <text:span text:style-name="T3"/>
            </text:p>
            <text:p text:style-name="P7"/>
          </table:table-cell>
          <table:table-cell table:style-name="Table5.A2" office:value-type="string">
            <text:p text:style-name="P8">21-02-2025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48,93 MB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028-bijlage-5-bijlagen-bij-toelich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7" meta:object-count="0" meta:page-count="2" meta:paragraph-count="68" meta:word-count="106" meta:character-count="1005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