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94" w:history="1">
        <w:r>
          <w:rPr>
            <w:rFonts w:ascii="Arial" w:hAnsi="Arial" w:eastAsia="Arial" w:cs="Arial"/>
            <w:color w:val="155CAA"/>
            <w:u w:val="single"/>
          </w:rPr>
          <w:t xml:space="preserve">1 RV2025-005 Beeldkwaliteitsplan Klingelenberg - Tuil Beeldkwaliteitplan Fase IV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94"/>
      <w:r w:rsidRPr="00A448AC">
        <w:rPr>
          <w:rFonts w:ascii="Arial" w:hAnsi="Arial" w:cs="Arial"/>
          <w:b/>
          <w:bCs/>
          <w:color w:val="303F4C"/>
          <w:lang w:val="en-US"/>
        </w:rPr>
        <w:t>RV2025-005 Beeldkwaliteitsplan Klingelenberg - Tuil Beeldkwaliteitplan Fase IV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 14:02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RV2025-005-beeldkwaliteitsplan-klingelenberg-tuil-beeldkwaliteitplan-fase-IV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RB2025-005-beeldkwaliteitsplan-klingelenberg-tuil-beeldkwaliteitplan-fase-IV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RV2025-005-bijlage-1-beeldkwaliteitsplan-fase-iv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5-005-beeldkwaliteitsplan-klingelenberg-tuil-beeldkwaliteitplan-fase-IV-1.pdf" TargetMode="External" /><Relationship Id="rId25" Type="http://schemas.openxmlformats.org/officeDocument/2006/relationships/hyperlink" Target="https://gemeenteraad.westbetuwe.nl//Raadsinformatie/RB2025-005-beeldkwaliteitsplan-klingelenberg-tuil-beeldkwaliteitplan-fase-IV-1.pdf" TargetMode="External" /><Relationship Id="rId26" Type="http://schemas.openxmlformats.org/officeDocument/2006/relationships/hyperlink" Target="https://gemeenteraad.westbetuwe.nl//Raadsinformatie/RV2025-005-bijlage-1-beeldkwaliteitsplan-fase-iv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