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3" text:style-name="Internet_20_link" text:visited-style-name="Visited_20_Internet_20_Link">
              <text:span text:style-name="ListLabel_20_28">
                <text:span text:style-name="T8">1 RV2025-004 Verordening leerlingenvervoer gemeente West Betuwe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3"/>
        RV2025-004 Verordening leerlingenvervoer gemeente West Betuwe 2025
        <text:bookmark-end text:name="21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03-02-2025 14:02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RV2025-004-verordening-leerlingenvervoer-gemeente-west-betuw-2025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65,88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4-verordening-leerlingenvervoer-gemeente-west-betuw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Raad-28-01-2025-Besluit-RV2025-004; Verordening-leerlingenvervoer-gemeente-west-betuwe-2025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-28-01-2025-Besluit-RV2025-004-Verordening-leerlingenvervoer-gemeente-west-betuw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RV2025-004-bijlage-1-was-wordt-tabel
              <text:span text:style-name="T3"/>
            </text:p>
            <text:p text:style-name="P7"/>
          </table:table-cell>
          <table:table-cell table:style-name="Table5.A2" office:value-type="string">
            <text:p text:style-name="P8">01-01-2025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04-bijlage-1-was-wordt-tab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77" meta:character-count="708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