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71" w:history="1">
        <w:r>
          <w:rPr>
            <w:rFonts w:ascii="Arial" w:hAnsi="Arial" w:eastAsia="Arial" w:cs="Arial"/>
            <w:color w:val="155CAA"/>
            <w:u w:val="single"/>
          </w:rPr>
          <w:t xml:space="preserve">1 RV2024-146 Aanpassing gemeenschappelijke regeling Belasting Samenwerking Rivierenland (BSR)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71"/>
      <w:r w:rsidRPr="00A448AC">
        <w:rPr>
          <w:rFonts w:ascii="Arial" w:hAnsi="Arial" w:cs="Arial"/>
          <w:b/>
          <w:bCs/>
          <w:color w:val="303F4C"/>
          <w:lang w:val="en-US"/>
        </w:rPr>
        <w:t>RV2024-146 Aanpassing gemeenschappelijke regeling Belasting Samenwerking Rivierenland (BSR)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09-12-2024 11:49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RV2024-146-aanpassing-gemeenschappelijke-regeling-BSR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RB2024-146-aanpassing-gemeenschappelijke-regeling-BSR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RV2024-146-Bijlage-1-aanbiedingsbrief-wijziging-GR-BSR-2025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RV2024-146-Bijlage-2-GR-belastingsamenwerking-rivierenland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RV2024-146-bijlage-3-Wijzigingsvoorstel-GR-BSR-wijzigingen-gearceerd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4-146-aanpassing-gemeenschappelijke-regeling-BSR.pdf" TargetMode="External" /><Relationship Id="rId25" Type="http://schemas.openxmlformats.org/officeDocument/2006/relationships/hyperlink" Target="https://gemeenteraad.westbetuwe.nl//Raadsinformatie/RB2024-146-aanpassing-gemeenschappelijke-regeling-BSR.pdf" TargetMode="External" /><Relationship Id="rId26" Type="http://schemas.openxmlformats.org/officeDocument/2006/relationships/hyperlink" Target="https://gemeenteraad.westbetuwe.nl//Raadsinformatie/RV2024-146-Bijlage-1-aanbiedingsbrief-wijziging-GR-BSR-2025.pdf" TargetMode="External" /><Relationship Id="rId27" Type="http://schemas.openxmlformats.org/officeDocument/2006/relationships/hyperlink" Target="https://gemeenteraad.westbetuwe.nl//Raadsinformatie/RV2024-146-Bijlage-2-GR-belastingsamenwerking-rivierenland-2025.pdf" TargetMode="External" /><Relationship Id="rId28" Type="http://schemas.openxmlformats.org/officeDocument/2006/relationships/hyperlink" Target="https://gemeenteraad.westbetuwe.nl//Vergaderingen/Oordeelsvormende-vergadering-en/2024/10-december/20:00/Wijziging-Gemeenschappelijke-regeling-Belasting-Samenwerking-Rivierenland/RV2024-146-bijlage-3-Wijzigingsvoorstel-GR-BSR-wijzigingen-gearc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