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90" w:history="1">
        <w:r>
          <w:rPr>
            <w:rFonts w:ascii="Arial" w:hAnsi="Arial" w:eastAsia="Arial" w:cs="Arial"/>
            <w:color w:val="155CAA"/>
            <w:u w:val="single"/>
          </w:rPr>
          <w:t xml:space="preserve">1 RV2024-073 Subsidieverordening natuur, water en milieu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90"/>
      <w:r w:rsidRPr="00A448AC">
        <w:rPr>
          <w:rFonts w:ascii="Arial" w:hAnsi="Arial" w:cs="Arial"/>
          <w:b/>
          <w:bCs/>
          <w:color w:val="303F4C"/>
          <w:lang w:val="en-US"/>
        </w:rPr>
        <w:t>RV2024-073 Subsidieverordening natuur, water en milieu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 12:57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RB2024-073a-Subsidieverordening-klimaat-water-en-riolering-West-Betuwe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RB2024-073b-Subsidieverordening-klimaat-water-en-riolering-West-Betuwe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RV2024-073-Subsidieverordening-verwerking-hemelwater-West-Betuwe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RV2024-073-Bijlage-1-Lijst-maatregelen-afvoer-hemelwater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RV2024-073-Bijlage-2-Subsidieverordening-verwerking-hemelwater-West-Betuwe-Lokale-wet-en-regelgeving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RV2024-073-Bijlage 3-was-wordt-lijst-oude-en-nieuwe-subsidieverordening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4-073a-Subsidieverordening-klimaat-water-en-riolering-West-Betuwe.pdf" TargetMode="External" /><Relationship Id="rId25" Type="http://schemas.openxmlformats.org/officeDocument/2006/relationships/hyperlink" Target="https://gemeenteraad.westbetuwe.nl//Raadsinformatie/RB2024-073b-Subsidieverordening-klimaat-water-en-riolering-West-Betuwe.pdf" TargetMode="External" /><Relationship Id="rId26" Type="http://schemas.openxmlformats.org/officeDocument/2006/relationships/hyperlink" Target="https://gemeenteraad.westbetuwe.nl//Raadsinformatie/RV2024-073-Subsidieverordening-verwerking-hemelwater-West-Betuwe-1.pdf" TargetMode="External" /><Relationship Id="rId27" Type="http://schemas.openxmlformats.org/officeDocument/2006/relationships/hyperlink" Target="https://gemeenteraad.westbetuwe.nl//Raadsinformatie/RV2024-073-Bijlage-1-Lijst-maatregelen-afvoer-hemelwater.pdf" TargetMode="External" /><Relationship Id="rId28" Type="http://schemas.openxmlformats.org/officeDocument/2006/relationships/hyperlink" Target="https://gemeenteraad.westbetuwe.nl//Raadsinformatie/RV2024-073-Bijlage-2-Subsidieverordening-verwerking-hemelwater-West-Betuwe-Lokale-wet-en-regelgeving.pdf" TargetMode="External" /><Relationship Id="rId29" Type="http://schemas.openxmlformats.org/officeDocument/2006/relationships/hyperlink" Target="https://gemeenteraad.westbetuwe.nl//Raadsinformatie/Bijlage-3-Was-wordt-lijst-oude-en-nieuwe-subsidieverordening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