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72" text:style-name="Internet_20_link" text:visited-style-name="Visited_20_Internet_20_Link">
              <text:span text:style-name="ListLabel_20_28">
                <text:span text:style-name="T8">1 RV2023-091-Raadsvoorstel-Reglement-van-Orde-2023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2"/>
        RV2023-091-Raadsvoorstel-Reglement-van-Orde-2023
        <text:bookmark-end text:name="16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26-10-2023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RV2023-091-Raadsvoorstel-Reglement-van-Orde-2023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91-Raadsvoorstel-Reglement-van-Orde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RV2023-091-Raadsbesluit-Reglement-van-orde-West-Betuwe-2023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91-Raadsbesluit-Reglement-van-orde-West-Betuwe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1" meta:character-count="493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