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37" text:style-name="Internet_20_link" text:visited-style-name="Visited_20_Internet_20_Link">
              <text:span text:style-name="ListLabel_20_28">
                <text:span text:style-name="T8">1 RV2023-078-beleid-verbranden-hout-in-de-open-lucht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37"/>
        RV2023-078-beleid-verbranden-hout-in-de-open-lucht
        <text:bookmark-end text:name="16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23-08-2023 16:50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RV2023-078-beleid-verbranden-hout-in-de-open-lucht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078-beleid-verbranden-hout-in-de-open-luch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RV2023-078-bijlage-beleidsnota-verbranden-hout-in-open-lucht-in-West-Betuwe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187,13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078-bijlage-beleidsnota-verbranden-hout-in-open-lucht-in-West-Betuw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RV2023-078-bijlage-Beleidsregels-verbranden-hout-in-open-lucht-West-Betuwe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078-bijlage-Beleidsregels-verbranden-hout-in-open-lucht-West-Betuw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RV2023-078-Raadsbesluit-beleid-verbranden-hout-in-de-open-lucht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38,25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078-Raadsbesluit-beleid-verbranden-hout-in-de-open-luch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65" meta:character-count="713" meta:non-whitespace-character-count="6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