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22:33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99" text:style-name="Internet_20_link" text:visited-style-name="Visited_20_Internet_20_Link">
              <text:span text:style-name="ListLabel_20_28">
                <text:span text:style-name="T8">1 RV2023-053 Tweede wijziging Verordening Wet maatschappelijke ondersteuning en jeugdhulp West Betuwe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99"/>
        RV2023-053 Tweede wijziging Verordening Wet maatschappelijke ondersteuning en jeugdhulp West Betuwe 2022
        <text:bookmark-end text:name="11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27-06-2023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14-08-2023 09:07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RV2023-053 2e wijziging verordening Wmo
              <text:span text:style-name="T3"/>
            </text:p>
            <text:p text:style-name="P7"/>
          </table:table-cell>
          <table:table-cell table:style-name="Table5.A2" office:value-type="string">
            <text:p text:style-name="P8">22-06-2023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142,33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53-2e-wijziging-verordening-Wmo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RV2023-053-Bijlage-was wordt tabel 20230413
              <text:span text:style-name="T3"/>
            </text:p>
            <text:p text:style-name="P7"/>
          </table:table-cell>
          <table:table-cell table:style-name="Table5.A2" office:value-type="string">
            <text:p text:style-name="P8">22-06-2023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120,69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53-Bijlage-was-wordt-tabel-202304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RV2023-053-Bijlage-Advies wijzigingsverordening 20230428-geanonimiseerd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15-06-2023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425,39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53-Bijlage-Advies-wijzigingsverordening-20230428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RV2023-053-Bijlage-Reactie op advies ASD 20230501-geanonimiseerd
              <text:span text:style-name="T3"/>
            </text:p>
            <text:p text:style-name="P7"/>
          </table:table-cell>
          <table:table-cell table:style-name="Table5.A2" office:value-type="string">
            <text:p text:style-name="P8">15-06-2023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552,37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53-Bijlage-Reactie-op-advies-ASD-20230501-geanonimiseer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RV2023-053 Raadsbesluit 2e wijziging verordening Wmo
              <text:span text:style-name="T3"/>
            </text:p>
            <text:p text:style-name="P7"/>
          </table:table-cell>
          <table:table-cell table:style-name="Table5.A2" office:value-type="string">
            <text:p text:style-name="P8">14-08-2023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115,48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53-Raadsbesluit-2e-wijziging-verordening-Wm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3" meta:object-count="0" meta:page-count="2" meta:paragraph-count="56" meta:word-count="118" meta:character-count="924" meta:non-whitespace-character-count="8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