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4" text:style-name="Internet_20_link" text:visited-style-name="Visited_20_Internet_20_Link">
              <text:span text:style-name="ListLabel_20_28">
                <text:span text:style-name="T8">1 RV2023-039-Wijzigen-Algemene-Verorderning-Kabels-en-Leidingen-(AVKL)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4"/>
        RV2023-039-Wijzigen-Algemene-Verorderning-Kabels-en-Leidingen-(AVKL)
        <text:bookmark-end text:name="11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11-08-2023 09:47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RV2023-039-Wijzigen-Algemene-Verordening-Kabels-en-Leidingen-(AVKL)
              <text:span text:style-name="T3"/>
            </text:p>
            <text:p text:style-name="P7"/>
          </table:table-cell>
          <table:table-cell table:style-name="Table4.A2" office:value-type="string">
            <text:p text:style-name="P8">25-04-2023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121,29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ende-vergadering-en/2023/16-mei/20:00/Raadsvoorstel-Wijzigen-Algemene-Verordening-Kabels-en-Leidingen-AVKL/RV2023-039-Wijzigen-Algemene-Verordening-Kabels-en-Leidingen-AVK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RV2023-039-Raadsbesluit-Wijzigen-Algemene-Verordening-Kabels-en-Leidingen-(AVKL)
              <text:span text:style-name="T3"/>
            </text:p>
            <text:p text:style-name="P7"/>
          </table:table-cell>
          <table:table-cell table:style-name="Table4.A2" office:value-type="string">
            <text:p text:style-name="P8">11-08-2023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41,91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39-Raadsbesluit-Wijzigen-Algemene-Verordening-Kabels-en-Leidingen-AVK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1" meta:character-count="572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