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8" w:history="1">
        <w:r>
          <w:rPr>
            <w:rFonts w:ascii="Arial" w:hAnsi="Arial" w:eastAsia="Arial" w:cs="Arial"/>
            <w:color w:val="155CAA"/>
            <w:u w:val="single"/>
          </w:rPr>
          <w:t xml:space="preserve">1 RV2022-143-Onderwijsvisie-gemeente-West-Betuwe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8"/>
      <w:r w:rsidRPr="00A448AC">
        <w:rPr>
          <w:rFonts w:ascii="Arial" w:hAnsi="Arial" w:cs="Arial"/>
          <w:b/>
          <w:bCs/>
          <w:color w:val="303F4C"/>
          <w:lang w:val="en-US"/>
        </w:rPr>
        <w:t>RV2022-143-Onderwijsvisie-gemeente-West-Betuwe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RV2022-143-Onderwijsvisie-gemeente-West-Betuwe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RV2022-143-bijlage-Onderwijsvisie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143; Onderwijsvisie gemeente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143-Onderwijsvisie-gemeente-West-Betuwe-1.pdf" TargetMode="External" /><Relationship Id="rId25" Type="http://schemas.openxmlformats.org/officeDocument/2006/relationships/hyperlink" Target="https://gemeenteraad.westbetuwe.nl//Raadsinformatie/RV2022-143-bijlage-Onderwijsvisie.pdf" TargetMode="External" /><Relationship Id="rId26" Type="http://schemas.openxmlformats.org/officeDocument/2006/relationships/hyperlink" Target="https://gemeenteraad.westbetuwe.nl//Vergaderingen/Gemeenteraad/2022/20-december/20:00/Voorstel-vaststellen-onderwijsvisie-gemeente-West-Betuwe/Raad-20-12-2022-Besluit-143-Onderwijsvisie-gemeente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