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7" w:history="1">
        <w:r>
          <w:rPr>
            <w:rFonts w:ascii="Arial" w:hAnsi="Arial" w:eastAsia="Arial" w:cs="Arial"/>
            <w:color w:val="155CAA"/>
            <w:u w:val="single"/>
          </w:rPr>
          <w:t xml:space="preserve">1 RV2022-112 Delegatiebesluit omgevingsplan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7"/>
      <w:r w:rsidRPr="00A448AC">
        <w:rPr>
          <w:rFonts w:ascii="Arial" w:hAnsi="Arial" w:cs="Arial"/>
          <w:b/>
          <w:bCs/>
          <w:color w:val="303F4C"/>
          <w:lang w:val="en-US"/>
        </w:rPr>
        <w:t>RV2022-112 Delegatiebesluit omgevingsplan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09:32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RV2022-112-delegatiebesluit-omgevingsplan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2-112-delegatiebesluit-omgevingspla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