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10" text:style-name="Internet_20_link" text:visited-style-name="Visited_20_Internet_20_Link">
              <text:span text:style-name="ListLabel_20_28">
                <text:span text:style-name="T8">1 RV2022-087 Bestemmingsplan Herwijnen, Waaldijk 83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0"/>
        RV2022-087 Bestemmingsplan Herwijnen, Waaldijk 83
        <text:bookmark-end text:name="7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22-08-2022 09:45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RV2022-087 Bestemmingsplan Herwijnen, Waaldijk 83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087-Bestemmingsplan-Herwijnen-Waaldijk-8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RV2022-087 Bijlage 1 Toelichting ontwerpbestemmingsplan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087-Bijlage-1-Toelichting-ontwerpbestemm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RV2022-087 Bijlage 2 Regels ontwerpbestemmingsplan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283,55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087-Bijlage-2-Regels-ontwerpbestemmings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RV2022-087 Bijlage 3 Verbeelding ontwerpbestemmingsplan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24-05-2022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087-Bijlage-3-Verbeelding-ontwerpbestemmings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raad-28-06-2022-besluit-087-ontwerp-bp-waaldijk-83-herwijnen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22-08-2022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-28-06-2022-besluit-087-ontwerp-bp-waaldijk-83-herwij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6" meta:character-count="747" meta:non-whitespace-character-count="7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